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DE" w:rsidRDefault="00D05CDE" w:rsidP="00B475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Подсказка №1, длинная.</w:t>
      </w:r>
    </w:p>
    <w:p w:rsidR="00B475C7" w:rsidRDefault="00B475C7" w:rsidP="004713B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13B6" w:rsidRPr="00B475C7" w:rsidRDefault="004713B6" w:rsidP="00C33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9D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коротком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отрезке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 w:rsidR="00906026">
        <w:rPr>
          <w:rFonts w:ascii="Times New Roman" w:hAnsi="Times New Roman" w:cs="Times New Roman"/>
          <w:sz w:val="24"/>
          <w:szCs w:val="24"/>
        </w:rPr>
        <w:t>тенистой улицы</w:t>
      </w:r>
      <w:r w:rsidR="00850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5096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850963">
        <w:rPr>
          <w:rFonts w:ascii="Times New Roman" w:hAnsi="Times New Roman" w:cs="Times New Roman"/>
          <w:sz w:val="24"/>
          <w:szCs w:val="24"/>
        </w:rPr>
        <w:t>ейскими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полями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Сеной</w:t>
      </w:r>
      <w:r w:rsidR="00850963">
        <w:rPr>
          <w:rFonts w:ascii="Times New Roman" w:hAnsi="Times New Roman" w:cs="Times New Roman"/>
          <w:sz w:val="24"/>
          <w:szCs w:val="24"/>
        </w:rPr>
        <w:t>,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Париж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расположил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близких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стилю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духу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монумента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выдающимся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людям</w:t>
      </w:r>
      <w:r w:rsidRPr="007779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парижане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шутливо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прозвали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Trois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hommes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qui</w:t>
      </w:r>
      <w:r w:rsidRPr="00777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marchent</w:t>
      </w:r>
      <w:r>
        <w:rPr>
          <w:rFonts w:ascii="Times New Roman" w:hAnsi="Times New Roman" w:cs="Times New Roman"/>
          <w:sz w:val="24"/>
          <w:szCs w:val="24"/>
        </w:rPr>
        <w:t>, перефразируя название известной современной скульптуры.</w:t>
      </w:r>
      <w:r w:rsidR="00906026" w:rsidRPr="0090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5C7" w:rsidRPr="00B475C7" w:rsidRDefault="00B475C7" w:rsidP="00C33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3343275" cy="5617210"/>
            <wp:effectExtent l="19050" t="0" r="9525" b="0"/>
            <wp:wrapSquare wrapText="bothSides"/>
            <wp:docPr id="1" name="Рисунок 0" descr="1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арт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61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BE1" w:rsidRDefault="00F42BE1" w:rsidP="00C33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Клемансо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стоит в </w:t>
      </w:r>
      <w:r w:rsidR="00F26A0D">
        <w:rPr>
          <w:rFonts w:ascii="Times New Roman" w:hAnsi="Times New Roman" w:cs="Times New Roman"/>
          <w:sz w:val="24"/>
          <w:szCs w:val="24"/>
          <w:lang w:val="fr-FR"/>
        </w:rPr>
        <w:t>jardin</w:t>
      </w:r>
      <w:r w:rsidRPr="00F42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Cl</w:t>
      </w:r>
      <w:proofErr w:type="spellStart"/>
      <w:r w:rsidRPr="00F42BE1"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menceau</w:t>
      </w:r>
      <w:r>
        <w:rPr>
          <w:rFonts w:ascii="Times New Roman" w:hAnsi="Times New Roman" w:cs="Times New Roman"/>
          <w:sz w:val="24"/>
          <w:szCs w:val="24"/>
        </w:rPr>
        <w:t xml:space="preserve">, памятник Черчиллю – на </w:t>
      </w:r>
      <w:r w:rsidR="00F26A0D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>venu</w:t>
      </w:r>
      <w:r w:rsidRPr="00DD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Churchille</w:t>
      </w:r>
      <w:r>
        <w:rPr>
          <w:rFonts w:ascii="Times New Roman" w:hAnsi="Times New Roman" w:cs="Times New Roman"/>
          <w:sz w:val="24"/>
          <w:szCs w:val="24"/>
        </w:rPr>
        <w:t xml:space="preserve">, а памятник де Голлю – нет, не угадали )), не на </w:t>
      </w:r>
      <w:r>
        <w:rPr>
          <w:rFonts w:ascii="Times New Roman" w:hAnsi="Times New Roman" w:cs="Times New Roman"/>
          <w:sz w:val="24"/>
          <w:szCs w:val="24"/>
          <w:lang w:val="fr-FR"/>
        </w:rPr>
        <w:t>pl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fr-FR"/>
        </w:rPr>
        <w:t>ce</w:t>
      </w:r>
      <w:r w:rsidRPr="00DD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Charles</w:t>
      </w:r>
      <w:r w:rsidRPr="00DD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DD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Gaulle</w:t>
      </w:r>
      <w:r>
        <w:rPr>
          <w:rFonts w:ascii="Times New Roman" w:hAnsi="Times New Roman" w:cs="Times New Roman"/>
          <w:sz w:val="24"/>
          <w:szCs w:val="24"/>
        </w:rPr>
        <w:t xml:space="preserve"> )), а просто на Елисейских полях))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6934">
        <w:rPr>
          <w:rFonts w:ascii="Times New Roman" w:hAnsi="Times New Roman" w:cs="Times New Roman"/>
          <w:sz w:val="24"/>
          <w:szCs w:val="24"/>
        </w:rPr>
        <w:t xml:space="preserve"> </w:t>
      </w:r>
      <w:r w:rsidR="00C333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333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3339B">
        <w:rPr>
          <w:rFonts w:ascii="Times New Roman" w:hAnsi="Times New Roman" w:cs="Times New Roman"/>
          <w:sz w:val="24"/>
          <w:szCs w:val="24"/>
        </w:rPr>
        <w:t>артинка1)</w:t>
      </w:r>
    </w:p>
    <w:p w:rsidR="00F42BE1" w:rsidRDefault="00F42BE1" w:rsidP="00C33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три персонажа были лидерами своих стран в трудные годы войн и бедствий. </w:t>
      </w:r>
      <w:r w:rsidR="005B6934">
        <w:rPr>
          <w:rFonts w:ascii="Times New Roman" w:hAnsi="Times New Roman" w:cs="Times New Roman"/>
          <w:sz w:val="24"/>
          <w:szCs w:val="24"/>
        </w:rPr>
        <w:t xml:space="preserve">(картинка2) </w:t>
      </w:r>
      <w:r>
        <w:rPr>
          <w:rFonts w:ascii="Times New Roman" w:hAnsi="Times New Roman" w:cs="Times New Roman"/>
          <w:sz w:val="24"/>
          <w:szCs w:val="24"/>
        </w:rPr>
        <w:t xml:space="preserve">Жорж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Клемансо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премьер-министр Франции в годы Первой мировой, получил прозвища </w:t>
      </w:r>
      <w:r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F42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Tigre</w:t>
      </w:r>
      <w:r w:rsidRPr="00F42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свой темперамент и бесстрашие в политических баталиях и </w:t>
      </w:r>
      <w:r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F4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F42BE1">
        <w:rPr>
          <w:rFonts w:ascii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re</w:t>
      </w:r>
      <w:r w:rsidRPr="00F42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F42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F42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victoire</w:t>
      </w:r>
      <w:r>
        <w:rPr>
          <w:rFonts w:ascii="Times New Roman" w:hAnsi="Times New Roman" w:cs="Times New Roman"/>
          <w:sz w:val="24"/>
          <w:szCs w:val="24"/>
        </w:rPr>
        <w:t xml:space="preserve"> за проявленную им волю к победе, умение воодушевить и организовать общество, поставить все его производительные силы на службу фронту.</w:t>
      </w:r>
    </w:p>
    <w:p w:rsidR="00195DF6" w:rsidRDefault="005B6934" w:rsidP="00C33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(карт3) </w:t>
      </w:r>
      <w:r w:rsidR="00F42BE1">
        <w:rPr>
          <w:rFonts w:ascii="Times New Roman" w:hAnsi="Times New Roman" w:cs="Times New Roman"/>
          <w:sz w:val="24"/>
          <w:szCs w:val="24"/>
        </w:rPr>
        <w:t>Уинстон Черчилль – премьер-министр Великобритании во время Второй мировой – тоже положил всю свою недюжинную энергию и выдающиеся способности на то, чтобы привести Англию к победе, поддержать моральный дух сограждан, страдавших от бомбардировок</w:t>
      </w:r>
      <w:r w:rsidR="00195DF6">
        <w:rPr>
          <w:rFonts w:ascii="Times New Roman" w:hAnsi="Times New Roman" w:cs="Times New Roman"/>
          <w:sz w:val="24"/>
          <w:szCs w:val="24"/>
        </w:rPr>
        <w:t xml:space="preserve">, и помочь «вернуться в седло» сложившему </w:t>
      </w:r>
      <w:r w:rsidR="00717582">
        <w:rPr>
          <w:rFonts w:ascii="Times New Roman" w:hAnsi="Times New Roman" w:cs="Times New Roman"/>
          <w:sz w:val="24"/>
          <w:szCs w:val="24"/>
        </w:rPr>
        <w:t xml:space="preserve">было </w:t>
      </w:r>
      <w:r w:rsidR="00195DF6">
        <w:rPr>
          <w:rFonts w:ascii="Times New Roman" w:hAnsi="Times New Roman" w:cs="Times New Roman"/>
          <w:sz w:val="24"/>
          <w:szCs w:val="24"/>
        </w:rPr>
        <w:t>оружие союзнику по антигитлеровской коалиции – Франции.</w:t>
      </w:r>
    </w:p>
    <w:p w:rsidR="00053F67" w:rsidRDefault="00B475C7" w:rsidP="00C33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3pt;margin-top:46.45pt;width:263.25pt;height:11.75pt;z-index:251660288" stroked="f">
            <v:textbox inset="0,0,0,0">
              <w:txbxContent>
                <w:p w:rsidR="00B475C7" w:rsidRPr="00B475C7" w:rsidRDefault="00B475C7" w:rsidP="00B475C7">
                  <w:pPr>
                    <w:pStyle w:val="a4"/>
                    <w:jc w:val="center"/>
                    <w:rPr>
                      <w:rFonts w:ascii="Arial" w:hAnsi="Arial" w:cs="Arial"/>
                      <w:noProof/>
                      <w:color w:val="auto"/>
                      <w:sz w:val="20"/>
                      <w:szCs w:val="20"/>
                    </w:rPr>
                  </w:pPr>
                  <w:r w:rsidRPr="00B475C7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Картинка 1. Карта </w:t>
                  </w:r>
                </w:p>
              </w:txbxContent>
            </v:textbox>
            <w10:wrap type="square"/>
          </v:shape>
        </w:pict>
      </w:r>
      <w:r w:rsidR="005B6934">
        <w:rPr>
          <w:rFonts w:ascii="Times New Roman" w:hAnsi="Times New Roman" w:cs="Times New Roman"/>
          <w:sz w:val="24"/>
          <w:szCs w:val="24"/>
        </w:rPr>
        <w:t>(карт</w:t>
      </w:r>
      <w:proofErr w:type="gramStart"/>
      <w:r w:rsidR="005B69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B6934">
        <w:rPr>
          <w:rFonts w:ascii="Times New Roman" w:hAnsi="Times New Roman" w:cs="Times New Roman"/>
          <w:sz w:val="24"/>
          <w:szCs w:val="24"/>
        </w:rPr>
        <w:t xml:space="preserve">) </w:t>
      </w:r>
      <w:r w:rsidR="00195DF6">
        <w:rPr>
          <w:rFonts w:ascii="Times New Roman" w:hAnsi="Times New Roman" w:cs="Times New Roman"/>
          <w:sz w:val="24"/>
          <w:szCs w:val="24"/>
        </w:rPr>
        <w:t>И Шарль де Голль…в начале войны наш герой был известен толь</w:t>
      </w:r>
      <w:r w:rsidR="00717582">
        <w:rPr>
          <w:rFonts w:ascii="Times New Roman" w:hAnsi="Times New Roman" w:cs="Times New Roman"/>
          <w:sz w:val="24"/>
          <w:szCs w:val="24"/>
        </w:rPr>
        <w:t>ко военным специалистам</w:t>
      </w:r>
      <w:r w:rsidR="00195DF6">
        <w:rPr>
          <w:rFonts w:ascii="Times New Roman" w:hAnsi="Times New Roman" w:cs="Times New Roman"/>
          <w:sz w:val="24"/>
          <w:szCs w:val="24"/>
        </w:rPr>
        <w:t xml:space="preserve"> – как автор нескольких </w:t>
      </w:r>
      <w:r w:rsidR="00207EE5">
        <w:rPr>
          <w:rFonts w:ascii="Times New Roman" w:hAnsi="Times New Roman" w:cs="Times New Roman"/>
          <w:sz w:val="24"/>
          <w:szCs w:val="24"/>
        </w:rPr>
        <w:t>сочинений</w:t>
      </w:r>
      <w:r w:rsidR="00195DF6">
        <w:rPr>
          <w:rFonts w:ascii="Times New Roman" w:hAnsi="Times New Roman" w:cs="Times New Roman"/>
          <w:sz w:val="24"/>
          <w:szCs w:val="24"/>
        </w:rPr>
        <w:t xml:space="preserve"> по строительству современной армии и развитию механизированных родов войск (которые, в частности, были настольными книгами у командующего бронетанко</w:t>
      </w:r>
      <w:r w:rsidR="00207EE5">
        <w:rPr>
          <w:rFonts w:ascii="Times New Roman" w:hAnsi="Times New Roman" w:cs="Times New Roman"/>
          <w:sz w:val="24"/>
          <w:szCs w:val="24"/>
        </w:rPr>
        <w:t>выми</w:t>
      </w:r>
      <w:r w:rsidR="00195DF6">
        <w:rPr>
          <w:rFonts w:ascii="Times New Roman" w:hAnsi="Times New Roman" w:cs="Times New Roman"/>
          <w:sz w:val="24"/>
          <w:szCs w:val="24"/>
        </w:rPr>
        <w:t xml:space="preserve"> войск</w:t>
      </w:r>
      <w:r w:rsidR="00207EE5">
        <w:rPr>
          <w:rFonts w:ascii="Times New Roman" w:hAnsi="Times New Roman" w:cs="Times New Roman"/>
          <w:sz w:val="24"/>
          <w:szCs w:val="24"/>
        </w:rPr>
        <w:t>ами</w:t>
      </w:r>
      <w:r w:rsidR="00195DF6">
        <w:rPr>
          <w:rFonts w:ascii="Times New Roman" w:hAnsi="Times New Roman" w:cs="Times New Roman"/>
          <w:sz w:val="24"/>
          <w:szCs w:val="24"/>
        </w:rPr>
        <w:t xml:space="preserve"> вермахта Гудериана) – и в политических кругах -  как военный советник из аппарата премьер-министра Франции. Когда с началом войны оказалось, что он был прав и что в современной войне не удастся отсидеться под многометровыми слоями бетона у</w:t>
      </w:r>
      <w:r w:rsidR="00717582">
        <w:rPr>
          <w:rFonts w:ascii="Times New Roman" w:hAnsi="Times New Roman" w:cs="Times New Roman"/>
          <w:sz w:val="24"/>
          <w:szCs w:val="24"/>
        </w:rPr>
        <w:t>креплений линии Мажино (</w:t>
      </w:r>
      <w:r w:rsidR="00936D40">
        <w:rPr>
          <w:rFonts w:ascii="Times New Roman" w:hAnsi="Times New Roman" w:cs="Times New Roman"/>
          <w:sz w:val="24"/>
          <w:szCs w:val="24"/>
        </w:rPr>
        <w:t>немецкие танки</w:t>
      </w:r>
      <w:r w:rsidR="00717582">
        <w:rPr>
          <w:rFonts w:ascii="Times New Roman" w:hAnsi="Times New Roman" w:cs="Times New Roman"/>
          <w:sz w:val="24"/>
          <w:szCs w:val="24"/>
        </w:rPr>
        <w:t xml:space="preserve"> её просто обошли, через Бельгию и Арденны)</w:t>
      </w:r>
      <w:r w:rsidR="00936D40">
        <w:rPr>
          <w:rFonts w:ascii="Times New Roman" w:hAnsi="Times New Roman" w:cs="Times New Roman"/>
          <w:sz w:val="24"/>
          <w:szCs w:val="24"/>
        </w:rPr>
        <w:t>,</w:t>
      </w:r>
      <w:r w:rsidR="00717582">
        <w:rPr>
          <w:rFonts w:ascii="Times New Roman" w:hAnsi="Times New Roman" w:cs="Times New Roman"/>
          <w:sz w:val="24"/>
          <w:szCs w:val="24"/>
        </w:rPr>
        <w:t xml:space="preserve"> то де Голля срочно производят в генералы и отправляют прикрывать отступление французской армии во главе небольшой танковой дивизии. </w:t>
      </w:r>
    </w:p>
    <w:p w:rsidR="00053F67" w:rsidRDefault="00717582" w:rsidP="00C33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отмечают, что французские бронемашины были технически совершеннее немецких, и при решительном и грамотном руководстве французы сумели перейти в контрнаступление и даже потеснить немцев (Гудериан писал, что пережил довольно неприятный момент, когда танкисты де Голля подошли на 2,5 км к его штабу). К сожалению, это был единственный успех французов в этой кампании. </w:t>
      </w:r>
    </w:p>
    <w:p w:rsidR="00053F67" w:rsidRDefault="00717582" w:rsidP="00C33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стало ясно, что оккупация неизбежна, де Голль добился</w:t>
      </w:r>
      <w:r w:rsidR="00DB35F3">
        <w:rPr>
          <w:rFonts w:ascii="Times New Roman" w:hAnsi="Times New Roman" w:cs="Times New Roman"/>
          <w:sz w:val="24"/>
          <w:szCs w:val="24"/>
        </w:rPr>
        <w:t xml:space="preserve"> от премьера</w:t>
      </w:r>
      <w:r w:rsidR="00936D40">
        <w:rPr>
          <w:rFonts w:ascii="Times New Roman" w:hAnsi="Times New Roman" w:cs="Times New Roman"/>
          <w:sz w:val="24"/>
          <w:szCs w:val="24"/>
        </w:rPr>
        <w:t xml:space="preserve"> своей</w:t>
      </w:r>
      <w:r>
        <w:rPr>
          <w:rFonts w:ascii="Times New Roman" w:hAnsi="Times New Roman" w:cs="Times New Roman"/>
          <w:sz w:val="24"/>
          <w:szCs w:val="24"/>
        </w:rPr>
        <w:t xml:space="preserve"> отправки в Лондон</w:t>
      </w:r>
      <w:r w:rsidR="00DB3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5F3">
        <w:rPr>
          <w:rFonts w:ascii="Times New Roman" w:hAnsi="Times New Roman" w:cs="Times New Roman"/>
          <w:sz w:val="24"/>
          <w:szCs w:val="24"/>
        </w:rPr>
        <w:t>обсуждал там (фантастический</w:t>
      </w:r>
      <w:proofErr w:type="gramStart"/>
      <w:r w:rsidR="00DB35F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B35F3">
        <w:rPr>
          <w:rFonts w:ascii="Times New Roman" w:hAnsi="Times New Roman" w:cs="Times New Roman"/>
          <w:sz w:val="24"/>
          <w:szCs w:val="24"/>
        </w:rPr>
        <w:t xml:space="preserve">)) </w:t>
      </w:r>
      <w:r>
        <w:rPr>
          <w:rFonts w:ascii="Times New Roman" w:hAnsi="Times New Roman" w:cs="Times New Roman"/>
          <w:sz w:val="24"/>
          <w:szCs w:val="24"/>
        </w:rPr>
        <w:t xml:space="preserve">план объединения сил английских и французских </w:t>
      </w:r>
      <w:r w:rsidR="00B475C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2222500" cy="1666875"/>
            <wp:effectExtent l="19050" t="0" r="6350" b="0"/>
            <wp:wrapSquare wrapText="bothSides"/>
            <wp:docPr id="2" name="Рисунок 1" descr="2 Клеман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Клеманс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колоний в Африке и создания совместного военного правительства для продолжения войны. А после капитуляции правительства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Петэна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отказался смириться с поражением</w:t>
      </w:r>
      <w:r w:rsidR="00896DF6">
        <w:rPr>
          <w:rFonts w:ascii="Times New Roman" w:hAnsi="Times New Roman" w:cs="Times New Roman"/>
          <w:sz w:val="24"/>
          <w:szCs w:val="24"/>
        </w:rPr>
        <w:t xml:space="preserve">, убедил Черчилля, что он не один такой, и </w:t>
      </w:r>
      <w:r w:rsidR="00D82151">
        <w:rPr>
          <w:rFonts w:ascii="Times New Roman" w:hAnsi="Times New Roman" w:cs="Times New Roman"/>
          <w:sz w:val="24"/>
          <w:szCs w:val="24"/>
        </w:rPr>
        <w:t xml:space="preserve">18 июня 1940г. по радио </w:t>
      </w:r>
      <w:r w:rsidR="00896DF6">
        <w:rPr>
          <w:rFonts w:ascii="Times New Roman" w:hAnsi="Times New Roman" w:cs="Times New Roman"/>
          <w:sz w:val="24"/>
          <w:szCs w:val="24"/>
        </w:rPr>
        <w:t xml:space="preserve">призвал всех, кто готов продолжать борьбу с врагом, присоединиться к нему в Лондоне. </w:t>
      </w:r>
      <w:r w:rsidR="00D82151">
        <w:rPr>
          <w:rFonts w:ascii="Times New Roman" w:hAnsi="Times New Roman" w:cs="Times New Roman"/>
          <w:sz w:val="24"/>
          <w:szCs w:val="24"/>
        </w:rPr>
        <w:t>В последующие месяцы</w:t>
      </w:r>
      <w:r w:rsidR="00896DF6">
        <w:rPr>
          <w:rFonts w:ascii="Times New Roman" w:hAnsi="Times New Roman" w:cs="Times New Roman"/>
          <w:sz w:val="24"/>
          <w:szCs w:val="24"/>
        </w:rPr>
        <w:t xml:space="preserve"> вокруг </w:t>
      </w:r>
      <w:r w:rsidR="00231475">
        <w:rPr>
          <w:rFonts w:ascii="Times New Roman" w:hAnsi="Times New Roman" w:cs="Times New Roman"/>
          <w:sz w:val="24"/>
          <w:szCs w:val="24"/>
        </w:rPr>
        <w:t>него</w:t>
      </w:r>
      <w:r w:rsidR="00D82151">
        <w:rPr>
          <w:rFonts w:ascii="Times New Roman" w:hAnsi="Times New Roman" w:cs="Times New Roman"/>
          <w:sz w:val="24"/>
          <w:szCs w:val="24"/>
        </w:rPr>
        <w:t xml:space="preserve"> </w:t>
      </w:r>
      <w:r w:rsidR="00231475">
        <w:rPr>
          <w:rFonts w:ascii="Times New Roman" w:hAnsi="Times New Roman" w:cs="Times New Roman"/>
          <w:sz w:val="24"/>
          <w:szCs w:val="24"/>
        </w:rPr>
        <w:t>сгруппировались</w:t>
      </w:r>
      <w:bookmarkStart w:id="0" w:name="_GoBack"/>
      <w:bookmarkEnd w:id="0"/>
      <w:r w:rsidR="00896DF6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5B6934">
        <w:rPr>
          <w:rFonts w:ascii="Times New Roman" w:hAnsi="Times New Roman" w:cs="Times New Roman"/>
          <w:sz w:val="24"/>
          <w:szCs w:val="24"/>
        </w:rPr>
        <w:t>сотен</w:t>
      </w:r>
      <w:r w:rsidR="00896DF6">
        <w:rPr>
          <w:rFonts w:ascii="Times New Roman" w:hAnsi="Times New Roman" w:cs="Times New Roman"/>
          <w:sz w:val="24"/>
          <w:szCs w:val="24"/>
        </w:rPr>
        <w:t xml:space="preserve"> </w:t>
      </w:r>
      <w:r w:rsidR="00D82151">
        <w:rPr>
          <w:rFonts w:ascii="Times New Roman" w:hAnsi="Times New Roman" w:cs="Times New Roman"/>
          <w:sz w:val="24"/>
          <w:szCs w:val="24"/>
        </w:rPr>
        <w:t>французов</w:t>
      </w:r>
      <w:r w:rsidR="00896DF6">
        <w:rPr>
          <w:rFonts w:ascii="Times New Roman" w:hAnsi="Times New Roman" w:cs="Times New Roman"/>
          <w:sz w:val="24"/>
          <w:szCs w:val="24"/>
        </w:rPr>
        <w:t xml:space="preserve">, которые и стали ядром будущей Сражающейся Франции, организации, которую </w:t>
      </w:r>
      <w:r w:rsidR="00B475C7">
        <w:rPr>
          <w:noProof/>
        </w:rPr>
        <w:pict>
          <v:shape id="_x0000_s1027" type="#_x0000_t202" style="position:absolute;left:0;text-align:left;margin-left:1.8pt;margin-top:135.55pt;width:175pt;height:13.25pt;z-index:251663360;mso-position-horizontal-relative:text;mso-position-vertical-relative:text" stroked="f">
            <v:textbox inset="0,0,0,0">
              <w:txbxContent>
                <w:p w:rsidR="00B475C7" w:rsidRPr="00B475C7" w:rsidRDefault="00B475C7" w:rsidP="00B475C7">
                  <w:pPr>
                    <w:pStyle w:val="a4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475C7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Картинка 2. </w:t>
                  </w:r>
                  <w:proofErr w:type="spellStart"/>
                  <w:r w:rsidRPr="00B475C7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Клемансо</w:t>
                  </w:r>
                  <w:proofErr w:type="spellEnd"/>
                </w:p>
              </w:txbxContent>
            </v:textbox>
            <w10:wrap type="square"/>
          </v:shape>
        </w:pict>
      </w:r>
      <w:r w:rsidR="00896DF6">
        <w:rPr>
          <w:rFonts w:ascii="Times New Roman" w:hAnsi="Times New Roman" w:cs="Times New Roman"/>
          <w:sz w:val="24"/>
          <w:szCs w:val="24"/>
        </w:rPr>
        <w:t xml:space="preserve">он, в конце концов, сумел навязать союзникам в качестве правительства Франции в изгнании. </w:t>
      </w:r>
    </w:p>
    <w:p w:rsidR="00D05CDE" w:rsidRDefault="00896DF6" w:rsidP="00C333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ему Франция обязана территориальной целостностью, </w:t>
      </w:r>
      <w:r w:rsidR="005B6934">
        <w:rPr>
          <w:rFonts w:ascii="Times New Roman" w:hAnsi="Times New Roman" w:cs="Times New Roman"/>
          <w:sz w:val="24"/>
          <w:szCs w:val="24"/>
        </w:rPr>
        <w:t xml:space="preserve">участием в </w:t>
      </w:r>
      <w:r w:rsidR="00641A85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="005B6934">
        <w:rPr>
          <w:rFonts w:ascii="Times New Roman" w:hAnsi="Times New Roman" w:cs="Times New Roman"/>
          <w:sz w:val="24"/>
          <w:szCs w:val="24"/>
        </w:rPr>
        <w:t>по</w:t>
      </w:r>
      <w:r w:rsidR="00641A85">
        <w:rPr>
          <w:rFonts w:ascii="Times New Roman" w:hAnsi="Times New Roman" w:cs="Times New Roman"/>
          <w:sz w:val="24"/>
          <w:szCs w:val="24"/>
        </w:rPr>
        <w:t xml:space="preserve">слевоенной </w:t>
      </w:r>
      <w:r w:rsidR="005B6934">
        <w:rPr>
          <w:rFonts w:ascii="Times New Roman" w:hAnsi="Times New Roman" w:cs="Times New Roman"/>
          <w:sz w:val="24"/>
          <w:szCs w:val="24"/>
        </w:rPr>
        <w:t>судьб</w:t>
      </w:r>
      <w:r w:rsidR="00641A85">
        <w:rPr>
          <w:rFonts w:ascii="Times New Roman" w:hAnsi="Times New Roman" w:cs="Times New Roman"/>
          <w:sz w:val="24"/>
          <w:szCs w:val="24"/>
        </w:rPr>
        <w:t>ы</w:t>
      </w:r>
      <w:r w:rsidR="005B6934">
        <w:rPr>
          <w:rFonts w:ascii="Times New Roman" w:hAnsi="Times New Roman" w:cs="Times New Roman"/>
          <w:sz w:val="24"/>
          <w:szCs w:val="24"/>
        </w:rPr>
        <w:t xml:space="preserve"> Германии и Европы, </w:t>
      </w:r>
      <w:r w:rsidR="00641A85">
        <w:rPr>
          <w:rFonts w:ascii="Times New Roman" w:hAnsi="Times New Roman" w:cs="Times New Roman"/>
          <w:sz w:val="24"/>
          <w:szCs w:val="24"/>
        </w:rPr>
        <w:t xml:space="preserve">местом в Совете безопасности ООН 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41A85">
        <w:rPr>
          <w:rFonts w:ascii="Times New Roman" w:hAnsi="Times New Roman" w:cs="Times New Roman"/>
          <w:sz w:val="24"/>
          <w:szCs w:val="24"/>
        </w:rPr>
        <w:t>видным статусом великой державы</w:t>
      </w:r>
      <w:r>
        <w:rPr>
          <w:rFonts w:ascii="Times New Roman" w:hAnsi="Times New Roman" w:cs="Times New Roman"/>
          <w:sz w:val="24"/>
          <w:szCs w:val="24"/>
        </w:rPr>
        <w:t xml:space="preserve">. Так что ничего удивительного, что множество улиц, учебных </w:t>
      </w:r>
      <w:r w:rsidR="00B475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527050</wp:posOffset>
            </wp:positionV>
            <wp:extent cx="1952625" cy="2933700"/>
            <wp:effectExtent l="19050" t="0" r="9525" b="0"/>
            <wp:wrapSquare wrapText="bothSides"/>
            <wp:docPr id="3" name="Рисунок 2" descr="3 Черчил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Черчилл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заведений и проч. носят его имя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A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41A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41A85">
        <w:rPr>
          <w:rFonts w:ascii="Times New Roman" w:hAnsi="Times New Roman" w:cs="Times New Roman"/>
          <w:sz w:val="24"/>
          <w:szCs w:val="24"/>
        </w:rPr>
        <w:t xml:space="preserve">арт5) </w:t>
      </w:r>
      <w:r w:rsidR="005B6934">
        <w:rPr>
          <w:rFonts w:ascii="Times New Roman" w:hAnsi="Times New Roman" w:cs="Times New Roman"/>
          <w:sz w:val="24"/>
          <w:szCs w:val="24"/>
        </w:rPr>
        <w:t xml:space="preserve">Авианосец вот, например. </w:t>
      </w:r>
      <w:r>
        <w:rPr>
          <w:rFonts w:ascii="Times New Roman" w:hAnsi="Times New Roman" w:cs="Times New Roman"/>
          <w:sz w:val="24"/>
          <w:szCs w:val="24"/>
        </w:rPr>
        <w:t>Странно, что памятник ему такой скромный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="00936D40">
        <w:rPr>
          <w:rFonts w:ascii="Times New Roman" w:hAnsi="Times New Roman" w:cs="Times New Roman"/>
          <w:sz w:val="24"/>
          <w:szCs w:val="24"/>
        </w:rPr>
        <w:t xml:space="preserve"> Даже памятник де Голлю</w:t>
      </w:r>
      <w:r w:rsidR="00936D40" w:rsidRPr="00936D40">
        <w:rPr>
          <w:rFonts w:ascii="Times New Roman" w:hAnsi="Times New Roman" w:cs="Times New Roman"/>
          <w:sz w:val="24"/>
          <w:szCs w:val="24"/>
        </w:rPr>
        <w:t xml:space="preserve"> </w:t>
      </w:r>
      <w:r w:rsidR="00936D40">
        <w:rPr>
          <w:rFonts w:ascii="Times New Roman" w:hAnsi="Times New Roman" w:cs="Times New Roman"/>
          <w:sz w:val="24"/>
          <w:szCs w:val="24"/>
        </w:rPr>
        <w:t>в Москве</w:t>
      </w:r>
      <w:r w:rsidR="00641A85">
        <w:rPr>
          <w:rFonts w:ascii="Times New Roman" w:hAnsi="Times New Roman" w:cs="Times New Roman"/>
          <w:sz w:val="24"/>
          <w:szCs w:val="24"/>
        </w:rPr>
        <w:t xml:space="preserve"> (карт 6) будет</w:t>
      </w:r>
      <w:r w:rsidR="00936D40">
        <w:rPr>
          <w:rFonts w:ascii="Times New Roman" w:hAnsi="Times New Roman" w:cs="Times New Roman"/>
          <w:sz w:val="24"/>
          <w:szCs w:val="24"/>
        </w:rPr>
        <w:t xml:space="preserve">, пожалуй, покрупнее… </w:t>
      </w:r>
      <w:r w:rsidR="00641A85">
        <w:rPr>
          <w:rFonts w:ascii="Times New Roman" w:hAnsi="Times New Roman" w:cs="Times New Roman"/>
          <w:sz w:val="24"/>
          <w:szCs w:val="24"/>
        </w:rPr>
        <w:t xml:space="preserve">А </w:t>
      </w:r>
      <w:r w:rsidR="00936D40">
        <w:rPr>
          <w:rFonts w:ascii="Times New Roman" w:hAnsi="Times New Roman" w:cs="Times New Roman"/>
          <w:sz w:val="24"/>
          <w:szCs w:val="24"/>
        </w:rPr>
        <w:t xml:space="preserve">вы знали что в Москве есть такой монумент </w:t>
      </w:r>
      <w:r w:rsidR="00936D40" w:rsidRPr="00936D40">
        <w:rPr>
          <w:rFonts w:ascii="Times New Roman" w:hAnsi="Times New Roman" w:cs="Times New Roman"/>
          <w:sz w:val="24"/>
          <w:szCs w:val="24"/>
        </w:rPr>
        <w:sym w:font="Wingdings" w:char="F04A"/>
      </w:r>
      <w:r w:rsidR="00936D40">
        <w:rPr>
          <w:rFonts w:ascii="Times New Roman" w:hAnsi="Times New Roman" w:cs="Times New Roman"/>
          <w:sz w:val="24"/>
          <w:szCs w:val="24"/>
        </w:rPr>
        <w:t xml:space="preserve">?  Он </w:t>
      </w:r>
      <w:r w:rsidR="00D05CDE">
        <w:rPr>
          <w:rFonts w:ascii="Times New Roman" w:hAnsi="Times New Roman" w:cs="Times New Roman"/>
          <w:sz w:val="24"/>
          <w:szCs w:val="24"/>
        </w:rPr>
        <w:t>установлен в 2005г.</w:t>
      </w:r>
      <w:r w:rsidR="00053F67">
        <w:rPr>
          <w:rFonts w:ascii="Times New Roman" w:hAnsi="Times New Roman" w:cs="Times New Roman"/>
          <w:sz w:val="24"/>
          <w:szCs w:val="24"/>
        </w:rPr>
        <w:t>,</w:t>
      </w:r>
      <w:r w:rsidR="00D05CDE">
        <w:rPr>
          <w:rFonts w:ascii="Times New Roman" w:hAnsi="Times New Roman" w:cs="Times New Roman"/>
          <w:sz w:val="24"/>
          <w:szCs w:val="24"/>
        </w:rPr>
        <w:t xml:space="preserve"> напротив ВДНХ</w:t>
      </w:r>
      <w:r w:rsidR="00F26A0D">
        <w:rPr>
          <w:rFonts w:ascii="Times New Roman" w:hAnsi="Times New Roman" w:cs="Times New Roman"/>
          <w:sz w:val="24"/>
          <w:szCs w:val="24"/>
        </w:rPr>
        <w:t>,</w:t>
      </w:r>
      <w:r w:rsidR="00D05CDE">
        <w:rPr>
          <w:rFonts w:ascii="Times New Roman" w:hAnsi="Times New Roman" w:cs="Times New Roman"/>
          <w:sz w:val="24"/>
          <w:szCs w:val="24"/>
        </w:rPr>
        <w:t xml:space="preserve"> у гостиницы «Космос», его автор – правильно, Зураб Церетели</w:t>
      </w:r>
      <w:r w:rsidR="00053F67">
        <w:rPr>
          <w:rFonts w:ascii="Times New Roman" w:hAnsi="Times New Roman" w:cs="Times New Roman"/>
          <w:sz w:val="24"/>
          <w:szCs w:val="24"/>
        </w:rPr>
        <w:t>, кто ж ещё</w:t>
      </w:r>
      <w:r w:rsidR="00D05CDE">
        <w:rPr>
          <w:rFonts w:ascii="Times New Roman" w:hAnsi="Times New Roman" w:cs="Times New Roman"/>
          <w:sz w:val="24"/>
          <w:szCs w:val="24"/>
        </w:rPr>
        <w:t xml:space="preserve"> </w:t>
      </w:r>
      <w:r w:rsidR="00D05CDE" w:rsidRPr="00D05CDE">
        <w:rPr>
          <w:rFonts w:ascii="Times New Roman" w:hAnsi="Times New Roman" w:cs="Times New Roman"/>
          <w:sz w:val="24"/>
          <w:szCs w:val="24"/>
        </w:rPr>
        <w:sym w:font="Wingdings" w:char="F04A"/>
      </w:r>
      <w:r w:rsidR="00D05CDE">
        <w:rPr>
          <w:rFonts w:ascii="Times New Roman" w:hAnsi="Times New Roman" w:cs="Times New Roman"/>
          <w:sz w:val="24"/>
          <w:szCs w:val="24"/>
        </w:rPr>
        <w:t>.</w:t>
      </w:r>
    </w:p>
    <w:p w:rsidR="00D05CDE" w:rsidRPr="00DD157F" w:rsidRDefault="00B475C7" w:rsidP="00F42BE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45085</wp:posOffset>
            </wp:positionV>
            <wp:extent cx="1696720" cy="2676525"/>
            <wp:effectExtent l="19050" t="0" r="0" b="0"/>
            <wp:wrapSquare wrapText="bothSides"/>
            <wp:docPr id="4" name="Рисунок 3" descr="4 де Гол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де Голл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5C7" w:rsidRDefault="00B475C7">
      <w:r>
        <w:rPr>
          <w:noProof/>
        </w:rPr>
        <w:pict>
          <v:shape id="_x0000_s1028" type="#_x0000_t202" style="position:absolute;margin-left:-163.5pt;margin-top:139pt;width:153.75pt;height:12.5pt;z-index:251666432" stroked="f">
            <v:textbox inset="0,0,0,0">
              <w:txbxContent>
                <w:p w:rsidR="00B475C7" w:rsidRPr="00B475C7" w:rsidRDefault="00B475C7" w:rsidP="00B475C7">
                  <w:pPr>
                    <w:pStyle w:val="a4"/>
                    <w:jc w:val="center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B475C7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Картинка 3. Черчилль</w:t>
                  </w:r>
                </w:p>
              </w:txbxContent>
            </v:textbox>
            <w10:wrap type="square"/>
          </v:shape>
        </w:pict>
      </w:r>
    </w:p>
    <w:p w:rsidR="00B475C7" w:rsidRPr="00B475C7" w:rsidRDefault="00B475C7" w:rsidP="00B475C7"/>
    <w:p w:rsidR="00B475C7" w:rsidRPr="00B475C7" w:rsidRDefault="00B475C7" w:rsidP="00B475C7"/>
    <w:p w:rsidR="00B475C7" w:rsidRPr="00B475C7" w:rsidRDefault="00B475C7" w:rsidP="00B475C7"/>
    <w:p w:rsidR="00B475C7" w:rsidRPr="00B475C7" w:rsidRDefault="00B475C7" w:rsidP="00B475C7"/>
    <w:p w:rsidR="00B475C7" w:rsidRPr="00B475C7" w:rsidRDefault="00B475C7" w:rsidP="00B475C7"/>
    <w:p w:rsidR="00B475C7" w:rsidRDefault="00B475C7" w:rsidP="00B475C7"/>
    <w:p w:rsidR="00B475C7" w:rsidRDefault="00B475C7" w:rsidP="00B475C7">
      <w:r>
        <w:rPr>
          <w:noProof/>
        </w:rPr>
        <w:pict>
          <v:shape id="_x0000_s1029" type="#_x0000_t202" style="position:absolute;margin-left:204.3pt;margin-top:47.6pt;width:147pt;height:18pt;z-index:251669504" stroked="f">
            <v:textbox inset="0,0,0,0">
              <w:txbxContent>
                <w:p w:rsidR="00B475C7" w:rsidRPr="00B475C7" w:rsidRDefault="00B475C7" w:rsidP="00B475C7">
                  <w:pPr>
                    <w:pStyle w:val="a4"/>
                    <w:jc w:val="center"/>
                    <w:rPr>
                      <w:rFonts w:ascii="Arial" w:hAnsi="Arial" w:cs="Arial"/>
                      <w:noProof/>
                      <w:color w:val="auto"/>
                      <w:sz w:val="20"/>
                      <w:szCs w:val="20"/>
                    </w:rPr>
                  </w:pPr>
                  <w:r w:rsidRPr="00B475C7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Картинка 4. Шарль де Голль</w:t>
                  </w:r>
                </w:p>
              </w:txbxContent>
            </v:textbox>
            <w10:wrap type="square"/>
          </v:shape>
        </w:pict>
      </w:r>
    </w:p>
    <w:p w:rsidR="00B475C7" w:rsidRPr="00B475C7" w:rsidRDefault="00B475C7" w:rsidP="00B475C7"/>
    <w:p w:rsidR="00B475C7" w:rsidRPr="00B475C7" w:rsidRDefault="00B475C7" w:rsidP="00B475C7"/>
    <w:p w:rsidR="00B475C7" w:rsidRDefault="00B475C7" w:rsidP="00B475C7">
      <w:r>
        <w:rPr>
          <w:noProof/>
        </w:rPr>
        <w:pict>
          <v:shape id="_x0000_s1031" type="#_x0000_t202" style="position:absolute;margin-left:245.55pt;margin-top:197.2pt;width:253.5pt;height:.05pt;z-index:251675648" stroked="f">
            <v:textbox style="mso-fit-shape-to-text:t" inset="0,0,0,0">
              <w:txbxContent>
                <w:p w:rsidR="00B475C7" w:rsidRPr="00B475C7" w:rsidRDefault="00B475C7" w:rsidP="00B475C7">
                  <w:pPr>
                    <w:pStyle w:val="a4"/>
                    <w:jc w:val="center"/>
                    <w:rPr>
                      <w:rFonts w:ascii="Arial" w:hAnsi="Arial" w:cs="Arial"/>
                      <w:noProof/>
                      <w:color w:val="auto"/>
                      <w:sz w:val="20"/>
                      <w:szCs w:val="20"/>
                    </w:rPr>
                  </w:pPr>
                  <w:r w:rsidRPr="00B475C7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Картинка 6. Памятник де Голлю в Москве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33020</wp:posOffset>
            </wp:positionV>
            <wp:extent cx="3219450" cy="2414270"/>
            <wp:effectExtent l="19050" t="0" r="0" b="0"/>
            <wp:wrapSquare wrapText="bothSides"/>
            <wp:docPr id="6" name="Рисунок 5" descr="6 Памятник в Моск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Памятник в Москв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D67" w:rsidRPr="00B475C7" w:rsidRDefault="00B475C7" w:rsidP="00B475C7">
      <w:r>
        <w:rPr>
          <w:noProof/>
        </w:rPr>
        <w:pict>
          <v:shape id="_x0000_s1030" type="#_x0000_t202" style="position:absolute;margin-left:1.8pt;margin-top:116.65pt;width:198pt;height:.05pt;z-index:251672576" stroked="f">
            <v:textbox style="mso-fit-shape-to-text:t" inset="0,0,0,0">
              <w:txbxContent>
                <w:p w:rsidR="00B475C7" w:rsidRPr="00B475C7" w:rsidRDefault="00B475C7" w:rsidP="00B475C7">
                  <w:pPr>
                    <w:pStyle w:val="a4"/>
                    <w:jc w:val="center"/>
                    <w:rPr>
                      <w:rFonts w:ascii="Arial" w:hAnsi="Arial" w:cs="Arial"/>
                      <w:noProof/>
                      <w:color w:val="auto"/>
                      <w:sz w:val="20"/>
                      <w:szCs w:val="20"/>
                    </w:rPr>
                  </w:pPr>
                  <w:r w:rsidRPr="00B475C7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Картинка 5. Авианосец Шарль де Голль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2514600" cy="1428750"/>
            <wp:effectExtent l="19050" t="0" r="0" b="0"/>
            <wp:wrapSquare wrapText="bothSides"/>
            <wp:docPr id="5" name="Рисунок 4" descr="5 Авианос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Авианосец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4D67" w:rsidRPr="00B475C7" w:rsidSect="004713B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B6"/>
    <w:rsid w:val="00053F67"/>
    <w:rsid w:val="00195DF6"/>
    <w:rsid w:val="00207EE5"/>
    <w:rsid w:val="00231475"/>
    <w:rsid w:val="00383126"/>
    <w:rsid w:val="003B7A0E"/>
    <w:rsid w:val="004618F6"/>
    <w:rsid w:val="004713B6"/>
    <w:rsid w:val="005B6934"/>
    <w:rsid w:val="005D4D67"/>
    <w:rsid w:val="00641A85"/>
    <w:rsid w:val="00717582"/>
    <w:rsid w:val="008455A8"/>
    <w:rsid w:val="00850963"/>
    <w:rsid w:val="00896DF6"/>
    <w:rsid w:val="00906026"/>
    <w:rsid w:val="00936D40"/>
    <w:rsid w:val="00B475C7"/>
    <w:rsid w:val="00C3339B"/>
    <w:rsid w:val="00D05CDE"/>
    <w:rsid w:val="00D140D0"/>
    <w:rsid w:val="00D82151"/>
    <w:rsid w:val="00DB35F3"/>
    <w:rsid w:val="00E60A56"/>
    <w:rsid w:val="00E915BE"/>
    <w:rsid w:val="00F26A0D"/>
    <w:rsid w:val="00F4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B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475C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D208-29C4-46FF-B6CF-376CF2AD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demo</cp:lastModifiedBy>
  <cp:revision>2</cp:revision>
  <dcterms:created xsi:type="dcterms:W3CDTF">2020-12-29T14:14:00Z</dcterms:created>
  <dcterms:modified xsi:type="dcterms:W3CDTF">2020-12-29T14:14:00Z</dcterms:modified>
</cp:coreProperties>
</file>